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F0" w:rsidRDefault="00E82CF0" w:rsidP="00F31ADC">
      <w:pPr>
        <w:pStyle w:val="PortfolioSubject"/>
        <w:numPr>
          <w:ilvl w:val="0"/>
          <w:numId w:val="4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sz w:val="23"/>
          <w:szCs w:val="23"/>
        </w:rPr>
      </w:pPr>
      <w:bookmarkStart w:id="0" w:name="_GoBack"/>
      <w:bookmarkEnd w:id="0"/>
      <w:r w:rsidRPr="00E65805">
        <w:rPr>
          <w:rFonts w:ascii="Arial" w:hAnsi="Arial" w:cs="Arial"/>
          <w:b w:val="0"/>
          <w:sz w:val="23"/>
          <w:szCs w:val="23"/>
        </w:rPr>
        <w:t xml:space="preserve">The </w:t>
      </w:r>
      <w:r w:rsidRPr="00E82CF0">
        <w:rPr>
          <w:rFonts w:ascii="Arial" w:hAnsi="Arial" w:cs="Arial"/>
          <w:b w:val="0"/>
          <w:i/>
          <w:sz w:val="23"/>
          <w:szCs w:val="23"/>
        </w:rPr>
        <w:t>Workers’ Compensation and Rehabilitation Act 2003</w:t>
      </w:r>
      <w:r w:rsidRPr="00E82CF0">
        <w:rPr>
          <w:rFonts w:ascii="Arial" w:hAnsi="Arial" w:cs="Arial"/>
          <w:b w:val="0"/>
          <w:sz w:val="23"/>
          <w:szCs w:val="23"/>
        </w:rPr>
        <w:t xml:space="preserve"> (</w:t>
      </w:r>
      <w:r w:rsidR="00F31ADC">
        <w:rPr>
          <w:rFonts w:ascii="Arial" w:hAnsi="Arial" w:cs="Arial"/>
          <w:b w:val="0"/>
          <w:sz w:val="23"/>
          <w:szCs w:val="23"/>
        </w:rPr>
        <w:t xml:space="preserve">the </w:t>
      </w:r>
      <w:r w:rsidRPr="00E82CF0">
        <w:rPr>
          <w:rFonts w:ascii="Arial" w:hAnsi="Arial" w:cs="Arial"/>
          <w:b w:val="0"/>
          <w:sz w:val="23"/>
          <w:szCs w:val="23"/>
        </w:rPr>
        <w:t xml:space="preserve">WCR Act) </w:t>
      </w:r>
      <w:r w:rsidRPr="00E65805">
        <w:rPr>
          <w:rFonts w:ascii="Arial" w:hAnsi="Arial" w:cs="Arial"/>
          <w:b w:val="0"/>
          <w:sz w:val="23"/>
          <w:szCs w:val="23"/>
        </w:rPr>
        <w:t>allows large employers who meet certain criteria, including being financially viable and having over 2</w:t>
      </w:r>
      <w:r>
        <w:rPr>
          <w:rFonts w:ascii="Arial" w:hAnsi="Arial" w:cs="Arial"/>
          <w:b w:val="0"/>
          <w:sz w:val="23"/>
          <w:szCs w:val="23"/>
        </w:rPr>
        <w:t>,</w:t>
      </w:r>
      <w:r w:rsidRPr="00E65805">
        <w:rPr>
          <w:rFonts w:ascii="Arial" w:hAnsi="Arial" w:cs="Arial"/>
          <w:b w:val="0"/>
          <w:sz w:val="23"/>
          <w:szCs w:val="23"/>
        </w:rPr>
        <w:t xml:space="preserve">000 full time employees, to apply to </w:t>
      </w:r>
      <w:r w:rsidRPr="00D138DB">
        <w:rPr>
          <w:rFonts w:ascii="Arial" w:hAnsi="Arial" w:cs="Arial"/>
          <w:b w:val="0"/>
          <w:szCs w:val="22"/>
        </w:rPr>
        <w:t>Queensland Workers’ Compensation Regulatory Authority</w:t>
      </w:r>
      <w:r w:rsidRPr="00E65805">
        <w:rPr>
          <w:rFonts w:ascii="Arial" w:hAnsi="Arial" w:cs="Arial"/>
          <w:b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>(</w:t>
      </w:r>
      <w:r w:rsidRPr="00E65805">
        <w:rPr>
          <w:rFonts w:ascii="Arial" w:hAnsi="Arial" w:cs="Arial"/>
          <w:b w:val="0"/>
          <w:sz w:val="23"/>
          <w:szCs w:val="23"/>
        </w:rPr>
        <w:t>Q-COMP</w:t>
      </w:r>
      <w:r>
        <w:rPr>
          <w:rFonts w:ascii="Arial" w:hAnsi="Arial" w:cs="Arial"/>
          <w:b w:val="0"/>
          <w:sz w:val="23"/>
          <w:szCs w:val="23"/>
        </w:rPr>
        <w:t>),</w:t>
      </w:r>
      <w:r w:rsidRPr="00E65805">
        <w:rPr>
          <w:rFonts w:ascii="Arial" w:hAnsi="Arial" w:cs="Arial"/>
          <w:b w:val="0"/>
          <w:sz w:val="23"/>
          <w:szCs w:val="23"/>
        </w:rPr>
        <w:t xml:space="preserve"> to cease insuring through WorkCover</w:t>
      </w:r>
      <w:r>
        <w:rPr>
          <w:rFonts w:ascii="Arial" w:hAnsi="Arial" w:cs="Arial"/>
          <w:b w:val="0"/>
          <w:sz w:val="23"/>
          <w:szCs w:val="23"/>
        </w:rPr>
        <w:t xml:space="preserve"> Queensland (WorkCover)</w:t>
      </w:r>
      <w:r w:rsidRPr="00E65805">
        <w:rPr>
          <w:rFonts w:ascii="Arial" w:hAnsi="Arial" w:cs="Arial"/>
          <w:b w:val="0"/>
          <w:sz w:val="23"/>
          <w:szCs w:val="23"/>
        </w:rPr>
        <w:t xml:space="preserve"> and self-insure their workers’ compensation liabilities under the </w:t>
      </w:r>
      <w:r>
        <w:rPr>
          <w:rFonts w:ascii="Arial" w:hAnsi="Arial" w:cs="Arial"/>
          <w:b w:val="0"/>
          <w:sz w:val="23"/>
          <w:szCs w:val="23"/>
        </w:rPr>
        <w:t xml:space="preserve">WCR </w:t>
      </w:r>
      <w:r w:rsidRPr="00E65805">
        <w:rPr>
          <w:rFonts w:ascii="Arial" w:hAnsi="Arial" w:cs="Arial"/>
          <w:b w:val="0"/>
          <w:sz w:val="23"/>
          <w:szCs w:val="23"/>
        </w:rPr>
        <w:t>Act.</w:t>
      </w:r>
    </w:p>
    <w:p w:rsidR="00030F94" w:rsidRDefault="00030F94" w:rsidP="00F31ADC">
      <w:pPr>
        <w:pStyle w:val="PortfolioSubject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357" w:hanging="357"/>
        <w:jc w:val="both"/>
        <w:rPr>
          <w:rFonts w:ascii="Arial" w:hAnsi="Arial" w:cs="Arial"/>
          <w:b w:val="0"/>
          <w:sz w:val="23"/>
          <w:szCs w:val="23"/>
        </w:rPr>
      </w:pPr>
      <w:r w:rsidRPr="00E65805">
        <w:rPr>
          <w:rFonts w:ascii="Arial" w:hAnsi="Arial" w:cs="Arial"/>
          <w:b w:val="0"/>
          <w:sz w:val="23"/>
          <w:szCs w:val="23"/>
        </w:rPr>
        <w:t>T</w:t>
      </w:r>
      <w:r>
        <w:rPr>
          <w:rFonts w:ascii="Arial" w:hAnsi="Arial" w:cs="Arial"/>
          <w:b w:val="0"/>
          <w:sz w:val="23"/>
          <w:szCs w:val="23"/>
        </w:rPr>
        <w:t xml:space="preserve">he </w:t>
      </w:r>
      <w:r w:rsidR="00F31ADC">
        <w:rPr>
          <w:rFonts w:ascii="Arial" w:hAnsi="Arial" w:cs="Arial"/>
          <w:b w:val="0"/>
          <w:sz w:val="23"/>
          <w:szCs w:val="23"/>
        </w:rPr>
        <w:t xml:space="preserve">amendments to the Criminal Law Amendment Bill (No. 2) 2012 (the Bill) will amend the </w:t>
      </w:r>
      <w:r w:rsidR="00E82CF0" w:rsidRPr="00E82CF0">
        <w:rPr>
          <w:rFonts w:ascii="Arial" w:hAnsi="Arial" w:cs="Arial"/>
          <w:b w:val="0"/>
          <w:sz w:val="23"/>
          <w:szCs w:val="23"/>
        </w:rPr>
        <w:t xml:space="preserve">WCR Act </w:t>
      </w:r>
      <w:r w:rsidR="00F31ADC">
        <w:rPr>
          <w:rFonts w:ascii="Arial" w:hAnsi="Arial" w:cs="Arial"/>
          <w:b w:val="0"/>
          <w:sz w:val="23"/>
          <w:szCs w:val="23"/>
        </w:rPr>
        <w:t xml:space="preserve">to </w:t>
      </w:r>
      <w:r w:rsidRPr="00E65805">
        <w:rPr>
          <w:rFonts w:ascii="Arial" w:hAnsi="Arial" w:cs="Arial"/>
          <w:b w:val="0"/>
          <w:sz w:val="23"/>
          <w:szCs w:val="23"/>
        </w:rPr>
        <w:t>provide the</w:t>
      </w:r>
      <w:r>
        <w:rPr>
          <w:rFonts w:ascii="Arial" w:hAnsi="Arial" w:cs="Arial"/>
          <w:b w:val="0"/>
          <w:sz w:val="23"/>
          <w:szCs w:val="23"/>
        </w:rPr>
        <w:t xml:space="preserve"> </w:t>
      </w:r>
      <w:r w:rsidRPr="00E65805">
        <w:rPr>
          <w:rFonts w:ascii="Arial" w:hAnsi="Arial" w:cs="Arial"/>
          <w:b w:val="0"/>
          <w:sz w:val="23"/>
          <w:szCs w:val="23"/>
        </w:rPr>
        <w:t>Q-COMP Board with the discretion to issue or renew a self insurance licence if they are satisfied that special circumstances exist that warrant the employer being issued a licence or warrant the renewal of a licence</w:t>
      </w:r>
      <w:r>
        <w:rPr>
          <w:rFonts w:ascii="Arial" w:hAnsi="Arial" w:cs="Arial"/>
          <w:b w:val="0"/>
          <w:sz w:val="23"/>
          <w:szCs w:val="23"/>
        </w:rPr>
        <w:t>.</w:t>
      </w:r>
    </w:p>
    <w:p w:rsidR="00F31ADC" w:rsidRDefault="00EE1FB6" w:rsidP="00F31ADC">
      <w:pPr>
        <w:pStyle w:val="PortfolioSubject"/>
        <w:numPr>
          <w:ilvl w:val="0"/>
          <w:numId w:val="4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sz w:val="23"/>
          <w:szCs w:val="23"/>
        </w:rPr>
      </w:pPr>
      <w:bookmarkStart w:id="1" w:name="TextBody"/>
      <w:bookmarkEnd w:id="1"/>
      <w:r>
        <w:rPr>
          <w:rFonts w:ascii="Arial" w:hAnsi="Arial" w:cs="Arial"/>
          <w:b w:val="0"/>
          <w:sz w:val="23"/>
          <w:szCs w:val="23"/>
        </w:rPr>
        <w:t xml:space="preserve">The </w:t>
      </w:r>
      <w:r w:rsidR="00F31ADC">
        <w:rPr>
          <w:rFonts w:ascii="Arial" w:hAnsi="Arial" w:cs="Arial"/>
          <w:b w:val="0"/>
          <w:sz w:val="23"/>
          <w:szCs w:val="23"/>
        </w:rPr>
        <w:t xml:space="preserve">amendments to the Bill will also amend the </w:t>
      </w:r>
      <w:r w:rsidRPr="00E65805">
        <w:rPr>
          <w:rFonts w:ascii="Arial" w:hAnsi="Arial" w:cs="Arial"/>
          <w:b w:val="0"/>
          <w:i/>
          <w:sz w:val="23"/>
          <w:szCs w:val="23"/>
        </w:rPr>
        <w:t>Industrial Relations Act 1999</w:t>
      </w:r>
      <w:r>
        <w:rPr>
          <w:rFonts w:ascii="Arial" w:hAnsi="Arial" w:cs="Arial"/>
          <w:b w:val="0"/>
          <w:sz w:val="23"/>
          <w:szCs w:val="23"/>
        </w:rPr>
        <w:t xml:space="preserve"> (</w:t>
      </w:r>
      <w:r w:rsidR="00E82CF0">
        <w:rPr>
          <w:rFonts w:ascii="Arial" w:hAnsi="Arial" w:cs="Arial"/>
          <w:b w:val="0"/>
          <w:sz w:val="23"/>
          <w:szCs w:val="23"/>
        </w:rPr>
        <w:t xml:space="preserve">the </w:t>
      </w:r>
      <w:r>
        <w:rPr>
          <w:rFonts w:ascii="Arial" w:hAnsi="Arial" w:cs="Arial"/>
          <w:b w:val="0"/>
          <w:sz w:val="23"/>
          <w:szCs w:val="23"/>
        </w:rPr>
        <w:t>Industrial Relations Act)</w:t>
      </w:r>
      <w:r>
        <w:rPr>
          <w:rFonts w:ascii="Arial" w:hAnsi="Arial" w:cs="Arial"/>
          <w:b w:val="0"/>
          <w:i/>
          <w:sz w:val="23"/>
          <w:szCs w:val="23"/>
        </w:rPr>
        <w:t xml:space="preserve"> </w:t>
      </w:r>
      <w:r w:rsidR="00F31ADC">
        <w:rPr>
          <w:rFonts w:ascii="Arial" w:hAnsi="Arial" w:cs="Arial"/>
          <w:b w:val="0"/>
          <w:sz w:val="23"/>
          <w:szCs w:val="23"/>
        </w:rPr>
        <w:t xml:space="preserve">to: </w:t>
      </w:r>
    </w:p>
    <w:p w:rsidR="00F31ADC" w:rsidRDefault="00EE1FB6" w:rsidP="00F31ADC">
      <w:pPr>
        <w:pStyle w:val="PortfolioSubject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ascii="Arial" w:hAnsi="Arial" w:cs="Arial"/>
          <w:b w:val="0"/>
          <w:sz w:val="23"/>
          <w:szCs w:val="23"/>
        </w:rPr>
      </w:pPr>
      <w:r w:rsidRPr="00E65805">
        <w:rPr>
          <w:rFonts w:ascii="Arial" w:hAnsi="Arial" w:cs="Arial"/>
          <w:b w:val="0"/>
          <w:sz w:val="23"/>
          <w:szCs w:val="23"/>
        </w:rPr>
        <w:t xml:space="preserve">ensure that industrial organisations cannot avoid their obligations in regard to the requirements for spending for political purposes as provided in that Act; and </w:t>
      </w:r>
    </w:p>
    <w:p w:rsidR="00EE1FB6" w:rsidRDefault="00EE1FB6" w:rsidP="00F31ADC">
      <w:pPr>
        <w:pStyle w:val="PortfolioSubject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ascii="Arial" w:hAnsi="Arial" w:cs="Arial"/>
          <w:b w:val="0"/>
          <w:sz w:val="23"/>
          <w:szCs w:val="23"/>
        </w:rPr>
      </w:pPr>
      <w:r w:rsidRPr="00E65805">
        <w:rPr>
          <w:rFonts w:ascii="Arial" w:hAnsi="Arial" w:cs="Arial"/>
          <w:b w:val="0"/>
          <w:sz w:val="23"/>
          <w:szCs w:val="23"/>
        </w:rPr>
        <w:t xml:space="preserve">remedy drafting errors and omissions made through the introduction of the </w:t>
      </w:r>
      <w:r w:rsidRPr="00E46F26">
        <w:rPr>
          <w:rFonts w:ascii="Arial" w:hAnsi="Arial" w:cs="Arial"/>
          <w:b w:val="0"/>
          <w:i/>
          <w:sz w:val="23"/>
          <w:szCs w:val="23"/>
        </w:rPr>
        <w:t>Industrial Relations (Transparency and Accountability of Industrial Organisations) and Other Acts Amendment Act 2013</w:t>
      </w:r>
      <w:r>
        <w:rPr>
          <w:rFonts w:ascii="Arial" w:hAnsi="Arial" w:cs="Arial"/>
          <w:b w:val="0"/>
          <w:i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>(Industrial Relations Amendment Act)</w:t>
      </w:r>
      <w:r w:rsidRPr="00E65805">
        <w:rPr>
          <w:rFonts w:ascii="Arial" w:hAnsi="Arial" w:cs="Arial"/>
          <w:b w:val="0"/>
          <w:sz w:val="23"/>
          <w:szCs w:val="23"/>
        </w:rPr>
        <w:t>.</w:t>
      </w:r>
    </w:p>
    <w:p w:rsidR="00030F94" w:rsidRPr="00030F94" w:rsidRDefault="00030F94" w:rsidP="00F31ADC">
      <w:pPr>
        <w:pStyle w:val="PortfolioSubject"/>
        <w:numPr>
          <w:ilvl w:val="0"/>
          <w:numId w:val="4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/>
          <w:b w:val="0"/>
          <w:sz w:val="23"/>
        </w:rPr>
        <w:t xml:space="preserve">In regard to </w:t>
      </w:r>
      <w:r w:rsidR="00EE1FB6">
        <w:rPr>
          <w:rFonts w:ascii="Arial" w:hAnsi="Arial"/>
          <w:b w:val="0"/>
          <w:sz w:val="23"/>
        </w:rPr>
        <w:t xml:space="preserve">the </w:t>
      </w:r>
      <w:r>
        <w:rPr>
          <w:rFonts w:ascii="Arial" w:hAnsi="Arial"/>
          <w:b w:val="0"/>
          <w:sz w:val="23"/>
        </w:rPr>
        <w:t>proposed changes to the</w:t>
      </w:r>
      <w:r w:rsidRPr="00004F7D">
        <w:rPr>
          <w:rFonts w:ascii="Arial" w:hAnsi="Arial" w:cs="Arial"/>
          <w:b w:val="0"/>
          <w:i/>
          <w:sz w:val="23"/>
          <w:szCs w:val="23"/>
        </w:rPr>
        <w:t xml:space="preserve"> </w:t>
      </w:r>
      <w:r w:rsidRPr="00F75FE6">
        <w:rPr>
          <w:rFonts w:ascii="Arial" w:hAnsi="Arial" w:cs="Arial"/>
          <w:b w:val="0"/>
          <w:sz w:val="23"/>
          <w:szCs w:val="23"/>
        </w:rPr>
        <w:t>Industrial Relations Act</w:t>
      </w:r>
      <w:r>
        <w:rPr>
          <w:rFonts w:ascii="Arial" w:hAnsi="Arial" w:cs="Arial"/>
          <w:b w:val="0"/>
          <w:sz w:val="23"/>
          <w:szCs w:val="23"/>
        </w:rPr>
        <w:t>,</w:t>
      </w:r>
      <w:r w:rsidRPr="00E46F26">
        <w:rPr>
          <w:rFonts w:ascii="Arial" w:hAnsi="Arial"/>
          <w:b w:val="0"/>
          <w:i/>
          <w:sz w:val="23"/>
        </w:rPr>
        <w:t xml:space="preserve"> </w:t>
      </w:r>
      <w:r>
        <w:rPr>
          <w:rFonts w:ascii="Arial" w:hAnsi="Arial"/>
          <w:b w:val="0"/>
          <w:sz w:val="23"/>
        </w:rPr>
        <w:t>Together</w:t>
      </w:r>
      <w:r w:rsidR="00D00B3F">
        <w:rPr>
          <w:rFonts w:ascii="Arial" w:hAnsi="Arial"/>
          <w:b w:val="0"/>
          <w:sz w:val="23"/>
        </w:rPr>
        <w:t xml:space="preserve"> Queensland</w:t>
      </w:r>
      <w:r>
        <w:rPr>
          <w:rFonts w:ascii="Arial" w:hAnsi="Arial"/>
          <w:b w:val="0"/>
          <w:sz w:val="23"/>
        </w:rPr>
        <w:t>, an employee union representing public sector employees,</w:t>
      </w:r>
      <w:r w:rsidRPr="00E46F26">
        <w:rPr>
          <w:rFonts w:ascii="Arial" w:hAnsi="Arial"/>
          <w:b w:val="0"/>
          <w:sz w:val="23"/>
        </w:rPr>
        <w:t xml:space="preserve"> </w:t>
      </w:r>
      <w:r w:rsidRPr="00C05A17">
        <w:rPr>
          <w:rFonts w:ascii="Arial" w:hAnsi="Arial"/>
          <w:b w:val="0"/>
          <w:sz w:val="23"/>
        </w:rPr>
        <w:t xml:space="preserve">is pursuing action to avoid the improved transparency and accountability measures introduced through the </w:t>
      </w:r>
      <w:r w:rsidR="00E82CF0" w:rsidRPr="00E82CF0">
        <w:rPr>
          <w:rFonts w:ascii="Arial" w:hAnsi="Arial"/>
          <w:b w:val="0"/>
          <w:sz w:val="23"/>
        </w:rPr>
        <w:t>Industrial Relations</w:t>
      </w:r>
      <w:r>
        <w:rPr>
          <w:rFonts w:ascii="Arial" w:hAnsi="Arial"/>
          <w:b w:val="0"/>
          <w:sz w:val="23"/>
        </w:rPr>
        <w:t xml:space="preserve"> </w:t>
      </w:r>
      <w:r w:rsidRPr="00C05A17">
        <w:rPr>
          <w:rFonts w:ascii="Arial" w:hAnsi="Arial"/>
          <w:b w:val="0"/>
          <w:sz w:val="23"/>
        </w:rPr>
        <w:t>Amendment Act.</w:t>
      </w:r>
    </w:p>
    <w:p w:rsidR="009F6DAF" w:rsidRPr="00AC3DE0" w:rsidRDefault="00030F94" w:rsidP="00F31ADC">
      <w:pPr>
        <w:pStyle w:val="PortfolioSubject"/>
        <w:numPr>
          <w:ilvl w:val="0"/>
          <w:numId w:val="4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/>
          <w:b w:val="0"/>
          <w:sz w:val="23"/>
        </w:rPr>
      </w:pPr>
      <w:r w:rsidRPr="00AC3DE0">
        <w:rPr>
          <w:rFonts w:ascii="Arial" w:hAnsi="Arial"/>
          <w:b w:val="0"/>
          <w:sz w:val="23"/>
          <w:u w:val="single"/>
        </w:rPr>
        <w:t>Cabinet approved</w:t>
      </w:r>
      <w:r w:rsidRPr="00AC3DE0">
        <w:rPr>
          <w:rFonts w:ascii="Arial" w:hAnsi="Arial"/>
          <w:b w:val="0"/>
          <w:sz w:val="23"/>
        </w:rPr>
        <w:t xml:space="preserve"> minor amendments to the </w:t>
      </w:r>
      <w:r w:rsidRPr="00AC3DE0">
        <w:rPr>
          <w:rFonts w:ascii="Arial" w:hAnsi="Arial"/>
          <w:b w:val="0"/>
          <w:i/>
          <w:sz w:val="23"/>
        </w:rPr>
        <w:t>Workers’ Compensation and Rehabilitation Act 2003</w:t>
      </w:r>
      <w:r w:rsidRPr="00AC3DE0">
        <w:rPr>
          <w:rFonts w:ascii="Arial" w:hAnsi="Arial"/>
          <w:b w:val="0"/>
          <w:sz w:val="23"/>
        </w:rPr>
        <w:t xml:space="preserve"> and </w:t>
      </w:r>
      <w:r w:rsidRPr="00AC3DE0">
        <w:rPr>
          <w:rFonts w:ascii="Arial" w:hAnsi="Arial"/>
          <w:b w:val="0"/>
          <w:i/>
          <w:sz w:val="23"/>
        </w:rPr>
        <w:t>Industrial Relations Act 1999</w:t>
      </w:r>
      <w:r w:rsidR="00F31ADC" w:rsidRPr="00AC3DE0">
        <w:rPr>
          <w:rFonts w:ascii="Arial" w:hAnsi="Arial"/>
          <w:b w:val="0"/>
          <w:sz w:val="23"/>
        </w:rPr>
        <w:t xml:space="preserve"> to be included in the Criminal Law Amendment Bill (No. 2) 2012 through an amendment during consideration in detail in the Legislative Assembly</w:t>
      </w:r>
      <w:r w:rsidR="00EE5B00" w:rsidRPr="00AC3DE0">
        <w:rPr>
          <w:rFonts w:ascii="Arial" w:hAnsi="Arial"/>
          <w:b w:val="0"/>
          <w:sz w:val="23"/>
        </w:rPr>
        <w:t xml:space="preserve">. </w:t>
      </w:r>
    </w:p>
    <w:p w:rsidR="00A74311" w:rsidRPr="00A74311" w:rsidRDefault="00A74311" w:rsidP="00E82CF0">
      <w:pPr>
        <w:pStyle w:val="PortfolioSubject"/>
        <w:numPr>
          <w:ilvl w:val="0"/>
          <w:numId w:val="4"/>
        </w:numPr>
        <w:tabs>
          <w:tab w:val="left" w:pos="1134"/>
        </w:tabs>
        <w:spacing w:before="360" w:line="240" w:lineRule="auto"/>
        <w:ind w:left="357" w:hanging="357"/>
        <w:jc w:val="both"/>
        <w:rPr>
          <w:rFonts w:ascii="Arial" w:hAnsi="Arial" w:cs="Arial"/>
          <w:b w:val="0"/>
          <w:sz w:val="23"/>
          <w:szCs w:val="23"/>
          <w:u w:val="single"/>
        </w:rPr>
      </w:pPr>
      <w:r w:rsidRPr="00A74311">
        <w:rPr>
          <w:rFonts w:ascii="Arial" w:hAnsi="Arial"/>
          <w:b w:val="0"/>
          <w:i/>
          <w:sz w:val="23"/>
          <w:u w:val="single"/>
        </w:rPr>
        <w:t>Attachments</w:t>
      </w:r>
    </w:p>
    <w:p w:rsidR="000C4D66" w:rsidRPr="0063484B" w:rsidRDefault="00B12D23" w:rsidP="00E82CF0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0C4D66" w:rsidRPr="004E7D6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Criminal Law Amendment Bill (No. 2) 2012</w:t>
        </w:r>
        <w:r w:rsidR="00304DDB" w:rsidRPr="004E7D6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- Amendments agreed to during Consideration in Detail</w:t>
        </w:r>
      </w:hyperlink>
    </w:p>
    <w:p w:rsidR="000C4D66" w:rsidRPr="00304DDB" w:rsidRDefault="00B12D23" w:rsidP="00304DDB">
      <w:pPr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E82CF0" w:rsidRPr="004E7D66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304DDB" w:rsidRPr="004E7D66">
          <w:rPr>
            <w:rStyle w:val="Hyperlink"/>
            <w:rFonts w:ascii="Arial" w:hAnsi="Arial" w:cs="Arial"/>
            <w:sz w:val="22"/>
            <w:szCs w:val="22"/>
          </w:rPr>
          <w:t xml:space="preserve"> – for Amendments To Be Moved During Consideration In Detail</w:t>
        </w:r>
      </w:hyperlink>
    </w:p>
    <w:sectPr w:rsidR="000C4D66" w:rsidRPr="00304DDB" w:rsidSect="00E82CF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7A" w:rsidRDefault="004C137A" w:rsidP="00D6589B">
      <w:r>
        <w:separator/>
      </w:r>
    </w:p>
  </w:endnote>
  <w:endnote w:type="continuationSeparator" w:id="0">
    <w:p w:rsidR="004C137A" w:rsidRDefault="004C13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7A" w:rsidRDefault="004C137A" w:rsidP="00D6589B">
      <w:r>
        <w:separator/>
      </w:r>
    </w:p>
  </w:footnote>
  <w:footnote w:type="continuationSeparator" w:id="0">
    <w:p w:rsidR="004C137A" w:rsidRDefault="004C13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DC" w:rsidRPr="00937A4A" w:rsidRDefault="00F31ADC" w:rsidP="00D00B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31ADC" w:rsidRPr="00937A4A" w:rsidRDefault="00F31ADC" w:rsidP="00D00B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31ADC" w:rsidRPr="00937A4A" w:rsidRDefault="00F31ADC" w:rsidP="00D00B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F31ADC" w:rsidRPr="00342349" w:rsidRDefault="00F31ADC" w:rsidP="00D00B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42349"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943FC9">
      <w:rPr>
        <w:rFonts w:ascii="Arial" w:hAnsi="Arial" w:cs="Arial"/>
        <w:b/>
        <w:sz w:val="22"/>
        <w:szCs w:val="22"/>
        <w:u w:val="single"/>
      </w:rPr>
      <w:t>Criminal Law Amendment Bill (No.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943FC9">
      <w:rPr>
        <w:rFonts w:ascii="Arial" w:hAnsi="Arial" w:cs="Arial"/>
        <w:b/>
        <w:sz w:val="22"/>
        <w:szCs w:val="22"/>
        <w:u w:val="single"/>
      </w:rPr>
      <w:t>2) 2012</w:t>
    </w:r>
    <w:r w:rsidRPr="00342349">
      <w:rPr>
        <w:rFonts w:ascii="Arial" w:hAnsi="Arial" w:cs="Arial"/>
        <w:b/>
        <w:sz w:val="22"/>
        <w:szCs w:val="22"/>
        <w:u w:val="single"/>
      </w:rPr>
      <w:t xml:space="preserve"> during Consideration in Detail in the Legislative Assembly to amend the </w:t>
    </w:r>
    <w:r w:rsidRPr="00342349">
      <w:rPr>
        <w:rFonts w:ascii="Arial" w:hAnsi="Arial" w:cs="Arial"/>
        <w:b/>
        <w:i/>
        <w:sz w:val="22"/>
        <w:szCs w:val="22"/>
        <w:u w:val="single"/>
      </w:rPr>
      <w:t>Workers’ Compensation and Rehabilitation Act</w:t>
    </w:r>
    <w:r>
      <w:rPr>
        <w:rFonts w:ascii="Arial" w:hAnsi="Arial" w:cs="Arial"/>
        <w:b/>
        <w:i/>
        <w:sz w:val="22"/>
        <w:szCs w:val="22"/>
        <w:u w:val="single"/>
      </w:rPr>
      <w:t xml:space="preserve"> 2003</w:t>
    </w:r>
    <w:r w:rsidRPr="00342349">
      <w:rPr>
        <w:rFonts w:ascii="Arial" w:hAnsi="Arial" w:cs="Arial"/>
        <w:b/>
        <w:sz w:val="22"/>
        <w:szCs w:val="22"/>
        <w:u w:val="single"/>
      </w:rPr>
      <w:t xml:space="preserve"> and the </w:t>
    </w:r>
    <w:r w:rsidRPr="00342349">
      <w:rPr>
        <w:rFonts w:ascii="Arial" w:hAnsi="Arial" w:cs="Arial"/>
        <w:b/>
        <w:i/>
        <w:sz w:val="22"/>
        <w:szCs w:val="22"/>
        <w:u w:val="single"/>
      </w:rPr>
      <w:t>Industrial Relations Act 1999</w:t>
    </w:r>
  </w:p>
  <w:p w:rsidR="00F31ADC" w:rsidRPr="00342349" w:rsidRDefault="00F31ADC" w:rsidP="00D00B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42349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F31ADC" w:rsidRPr="003A13A1" w:rsidRDefault="00F31ADC" w:rsidP="00D00B3F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4440"/>
    <w:multiLevelType w:val="hybridMultilevel"/>
    <w:tmpl w:val="F7923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D19"/>
    <w:multiLevelType w:val="hybridMultilevel"/>
    <w:tmpl w:val="72D25C66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9F46EB"/>
    <w:multiLevelType w:val="hybridMultilevel"/>
    <w:tmpl w:val="A660359A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3DF02CA"/>
    <w:multiLevelType w:val="hybridMultilevel"/>
    <w:tmpl w:val="50A0A1FC"/>
    <w:lvl w:ilvl="0" w:tplc="D2C69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0F94"/>
    <w:rsid w:val="000430DD"/>
    <w:rsid w:val="00080F8F"/>
    <w:rsid w:val="0008575A"/>
    <w:rsid w:val="000C4D66"/>
    <w:rsid w:val="000D1D9E"/>
    <w:rsid w:val="00102858"/>
    <w:rsid w:val="001318FA"/>
    <w:rsid w:val="00140936"/>
    <w:rsid w:val="00174117"/>
    <w:rsid w:val="001D3B82"/>
    <w:rsid w:val="001E0D34"/>
    <w:rsid w:val="001E209B"/>
    <w:rsid w:val="001E7127"/>
    <w:rsid w:val="0021344B"/>
    <w:rsid w:val="00263C91"/>
    <w:rsid w:val="002D649F"/>
    <w:rsid w:val="00304DDB"/>
    <w:rsid w:val="00342349"/>
    <w:rsid w:val="003A13A1"/>
    <w:rsid w:val="003B5871"/>
    <w:rsid w:val="003B73A2"/>
    <w:rsid w:val="0048135C"/>
    <w:rsid w:val="004C137A"/>
    <w:rsid w:val="004D0C9E"/>
    <w:rsid w:val="004E3AE1"/>
    <w:rsid w:val="004E7D66"/>
    <w:rsid w:val="00501C66"/>
    <w:rsid w:val="0050474C"/>
    <w:rsid w:val="005261BB"/>
    <w:rsid w:val="00550873"/>
    <w:rsid w:val="00654B0A"/>
    <w:rsid w:val="0070168B"/>
    <w:rsid w:val="00732E22"/>
    <w:rsid w:val="00757B12"/>
    <w:rsid w:val="00821E64"/>
    <w:rsid w:val="00832081"/>
    <w:rsid w:val="00894C31"/>
    <w:rsid w:val="008A4523"/>
    <w:rsid w:val="008F44CD"/>
    <w:rsid w:val="00936B23"/>
    <w:rsid w:val="0093748E"/>
    <w:rsid w:val="00943FC9"/>
    <w:rsid w:val="009F6DAF"/>
    <w:rsid w:val="00A527A5"/>
    <w:rsid w:val="00A74311"/>
    <w:rsid w:val="00AC3DE0"/>
    <w:rsid w:val="00AD7250"/>
    <w:rsid w:val="00AE69F0"/>
    <w:rsid w:val="00B12D23"/>
    <w:rsid w:val="00B721CF"/>
    <w:rsid w:val="00BD55B5"/>
    <w:rsid w:val="00C07656"/>
    <w:rsid w:val="00C40FB0"/>
    <w:rsid w:val="00C75E67"/>
    <w:rsid w:val="00CB1501"/>
    <w:rsid w:val="00CC0F1E"/>
    <w:rsid w:val="00CE6FBA"/>
    <w:rsid w:val="00CF0D8A"/>
    <w:rsid w:val="00D00B3F"/>
    <w:rsid w:val="00D06727"/>
    <w:rsid w:val="00D6589B"/>
    <w:rsid w:val="00D75134"/>
    <w:rsid w:val="00DB6FE7"/>
    <w:rsid w:val="00DE61EC"/>
    <w:rsid w:val="00E40004"/>
    <w:rsid w:val="00E82CF0"/>
    <w:rsid w:val="00E973BC"/>
    <w:rsid w:val="00ED0A98"/>
    <w:rsid w:val="00EE1FB6"/>
    <w:rsid w:val="00EE5B00"/>
    <w:rsid w:val="00F10DF9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030F94"/>
    <w:pPr>
      <w:keepLines/>
      <w:spacing w:after="120" w:line="320" w:lineRule="exact"/>
    </w:pPr>
    <w:rPr>
      <w:rFonts w:eastAsia="Times New Roman"/>
      <w:b/>
      <w:color w:val="auto"/>
      <w:sz w:val="22"/>
      <w:lang w:eastAsia="en-US"/>
    </w:rPr>
  </w:style>
  <w:style w:type="character" w:customStyle="1" w:styleId="PortfolioSubjectChar">
    <w:name w:val="Portfolio_Subject Char"/>
    <w:basedOn w:val="DefaultParagraphFont"/>
    <w:link w:val="PortfolioSubject"/>
    <w:rsid w:val="00030F94"/>
    <w:rPr>
      <w:b/>
      <w:sz w:val="22"/>
      <w:lang w:val="en-AU" w:eastAsia="en-US" w:bidi="ar-SA"/>
    </w:rPr>
  </w:style>
  <w:style w:type="character" w:styleId="Hyperlink">
    <w:name w:val="Hyperlink"/>
    <w:basedOn w:val="DefaultParagraphFont"/>
    <w:rsid w:val="004E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mend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1997</CharactersWithSpaces>
  <SharedDoc>false</SharedDoc>
  <HyperlinkBase>https://www.cabinet.qld.gov.au/documents/2013/Aug/Crim Law bill amends/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Attachments/Amendments.pdf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2013-09-24T23:43:00Z</cp:lastPrinted>
  <dcterms:created xsi:type="dcterms:W3CDTF">2017-10-25T00:49:00Z</dcterms:created>
  <dcterms:modified xsi:type="dcterms:W3CDTF">2018-03-06T01:16:00Z</dcterms:modified>
  <cp:category>Workers_Compensation,Industrial_Relations,Legislation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-752196772</vt:i4>
  </property>
  <property fmtid="{D5CDD505-2E9C-101B-9397-08002B2CF9AE}" pid="3" name="_NewReviewCycle">
    <vt:lpwstr/>
  </property>
  <property fmtid="{D5CDD505-2E9C-101B-9397-08002B2CF9AE}" pid="4" name="_PreviousAdHocReviewCycleID">
    <vt:i4>-751733378</vt:i4>
  </property>
  <property fmtid="{D5CDD505-2E9C-101B-9397-08002B2CF9AE}" pid="5" name="_ReviewingToolsShownOnce">
    <vt:lpwstr/>
  </property>
</Properties>
</file>